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860EF" w14:textId="77777777" w:rsidR="004574C3" w:rsidRDefault="004574C3" w:rsidP="004574C3">
      <w:pPr>
        <w:rPr>
          <w:b/>
          <w:bCs/>
        </w:rPr>
      </w:pPr>
      <w:r w:rsidRPr="004574C3">
        <w:rPr>
          <w:b/>
          <w:bCs/>
        </w:rPr>
        <w:t>Ayr Burners Cycling</w:t>
      </w:r>
    </w:p>
    <w:p w14:paraId="4E2C80CD" w14:textId="645B4EBC" w:rsidR="004574C3" w:rsidRPr="004574C3" w:rsidRDefault="004574C3" w:rsidP="004574C3">
      <w:pPr>
        <w:rPr>
          <w:b/>
          <w:bCs/>
        </w:rPr>
      </w:pPr>
      <w:r w:rsidRPr="004574C3">
        <w:rPr>
          <w:b/>
          <w:bCs/>
        </w:rPr>
        <w:t>Adult Wellbeing &amp; Protection Policy</w:t>
      </w:r>
    </w:p>
    <w:p w14:paraId="2AF590A9" w14:textId="0A9E8446" w:rsidR="004574C3" w:rsidRPr="004574C3" w:rsidRDefault="004574C3" w:rsidP="004574C3">
      <w:r w:rsidRPr="004574C3">
        <w:rPr>
          <w:b/>
          <w:bCs/>
        </w:rPr>
        <w:t>Effective:</w:t>
      </w:r>
      <w:r w:rsidRPr="004574C3">
        <w:t xml:space="preserve"> </w:t>
      </w:r>
      <w:r w:rsidR="00D72EDF">
        <w:t>October 2025</w:t>
      </w:r>
      <w:r w:rsidRPr="004574C3">
        <w:t> </w:t>
      </w:r>
      <w:r w:rsidRPr="004574C3">
        <w:t>|</w:t>
      </w:r>
      <w:r w:rsidRPr="004574C3">
        <w:t> </w:t>
      </w:r>
      <w:r w:rsidRPr="004574C3">
        <w:rPr>
          <w:b/>
          <w:bCs/>
        </w:rPr>
        <w:t>Next Review:</w:t>
      </w:r>
      <w:r w:rsidRPr="004574C3">
        <w:t xml:space="preserve"> </w:t>
      </w:r>
      <w:r w:rsidR="00D72EDF">
        <w:t xml:space="preserve">October </w:t>
      </w:r>
      <w:r w:rsidR="00224870">
        <w:t>2028</w:t>
      </w:r>
    </w:p>
    <w:p w14:paraId="29BB77EA" w14:textId="77777777" w:rsidR="004574C3" w:rsidRPr="004574C3" w:rsidRDefault="004574C3" w:rsidP="004574C3">
      <w:pPr>
        <w:rPr>
          <w:b/>
          <w:bCs/>
        </w:rPr>
      </w:pPr>
      <w:r w:rsidRPr="004574C3">
        <w:rPr>
          <w:b/>
          <w:bCs/>
        </w:rPr>
        <w:t>1. Policy &amp; Equality Statement</w:t>
      </w:r>
    </w:p>
    <w:p w14:paraId="17F421A7" w14:textId="77777777" w:rsidR="004574C3" w:rsidRPr="004574C3" w:rsidRDefault="004574C3" w:rsidP="004574C3">
      <w:r w:rsidRPr="004574C3">
        <w:t>We safeguard adults (16+) who need care or support, acting promptly, proportionately and always centring their voice. Discrimination of any kind is unacceptable—race, gender, disability, age, sexual orientation, belief or background.</w:t>
      </w:r>
    </w:p>
    <w:p w14:paraId="0BBBCEC0" w14:textId="77777777" w:rsidR="004574C3" w:rsidRPr="004574C3" w:rsidRDefault="004574C3" w:rsidP="004574C3">
      <w:pPr>
        <w:rPr>
          <w:b/>
          <w:bCs/>
        </w:rPr>
      </w:pPr>
      <w:r w:rsidRPr="004574C3">
        <w:rPr>
          <w:b/>
          <w:bCs/>
        </w:rPr>
        <w:t>2. Core Principles</w:t>
      </w:r>
    </w:p>
    <w:p w14:paraId="3EF74F60" w14:textId="76DB741B" w:rsidR="004574C3" w:rsidRPr="004574C3" w:rsidRDefault="004574C3" w:rsidP="004574C3">
      <w:pPr>
        <w:numPr>
          <w:ilvl w:val="0"/>
          <w:numId w:val="1"/>
        </w:numPr>
      </w:pPr>
      <w:r w:rsidRPr="004574C3">
        <w:t>Wellbeing: We put adults’ mental, physical, social and community needs first</w:t>
      </w:r>
    </w:p>
    <w:p w14:paraId="30ACF57C" w14:textId="5C02345B" w:rsidR="004574C3" w:rsidRPr="004574C3" w:rsidRDefault="004574C3" w:rsidP="004574C3">
      <w:pPr>
        <w:numPr>
          <w:ilvl w:val="0"/>
          <w:numId w:val="1"/>
        </w:numPr>
      </w:pPr>
      <w:r w:rsidRPr="004574C3">
        <w:t>Person-Centred: We support choice and control, taking “what matters” to each individual into account</w:t>
      </w:r>
    </w:p>
    <w:p w14:paraId="76526731" w14:textId="5B9F6D56" w:rsidR="004574C3" w:rsidRPr="004574C3" w:rsidRDefault="004574C3" w:rsidP="004574C3">
      <w:pPr>
        <w:numPr>
          <w:ilvl w:val="0"/>
          <w:numId w:val="1"/>
        </w:numPr>
      </w:pPr>
      <w:r w:rsidRPr="004574C3">
        <w:t>Least Restrictive: Any action limits freedom only as much as needed for safety</w:t>
      </w:r>
    </w:p>
    <w:p w14:paraId="524DB823" w14:textId="0E3253C3" w:rsidR="004574C3" w:rsidRPr="004574C3" w:rsidRDefault="004574C3" w:rsidP="004574C3">
      <w:pPr>
        <w:numPr>
          <w:ilvl w:val="0"/>
          <w:numId w:val="1"/>
        </w:numPr>
      </w:pPr>
      <w:r w:rsidRPr="004574C3">
        <w:t>Partnership: We cooperate with statutory bodies, police and support networks</w:t>
      </w:r>
    </w:p>
    <w:p w14:paraId="0A9E01F1" w14:textId="77777777" w:rsidR="004574C3" w:rsidRPr="004574C3" w:rsidRDefault="004574C3" w:rsidP="004574C3">
      <w:pPr>
        <w:rPr>
          <w:b/>
          <w:bCs/>
        </w:rPr>
      </w:pPr>
      <w:r w:rsidRPr="004574C3">
        <w:rPr>
          <w:b/>
          <w:bCs/>
        </w:rPr>
        <w:t>3. Key Definitions</w:t>
      </w:r>
    </w:p>
    <w:p w14:paraId="512E6162" w14:textId="77777777" w:rsidR="00AF7DCE" w:rsidRDefault="004574C3" w:rsidP="00AF7DCE">
      <w:pPr>
        <w:pStyle w:val="ListParagraph"/>
        <w:numPr>
          <w:ilvl w:val="0"/>
          <w:numId w:val="11"/>
        </w:numPr>
      </w:pPr>
      <w:r w:rsidRPr="00BF3945">
        <w:t>Adult at Risk: 16+ who cannot safeguard themselves due to disability, mental disorder, infirmity, illness and is at risk of harm</w:t>
      </w:r>
    </w:p>
    <w:p w14:paraId="63C3B6FF" w14:textId="57219D6C" w:rsidR="00AF7DCE" w:rsidRDefault="004574C3" w:rsidP="00AF7DCE">
      <w:pPr>
        <w:pStyle w:val="ListParagraph"/>
        <w:numPr>
          <w:ilvl w:val="0"/>
          <w:numId w:val="11"/>
        </w:numPr>
      </w:pPr>
      <w:r w:rsidRPr="00BF3945">
        <w:t xml:space="preserve">Protected Adult: </w:t>
      </w:r>
      <w:r w:rsidR="003D41BF" w:rsidRPr="00BF3945">
        <w:t>A protected adult is any person aged 18 or over who, by reason of physical or mental disability, illness, infirmity or ageing, has an impaired ability to protect themselves from harm or needs help with daily living; who is homeless and receiving health- or wellbeing-related support; who has experienced, is experiencing or is at risk of domestic abuse and is receiving related support; or who is receiving a prescribed health or community care service.</w:t>
      </w:r>
    </w:p>
    <w:p w14:paraId="32101693" w14:textId="3FA11E23" w:rsidR="00AF7DCE" w:rsidRDefault="004574C3" w:rsidP="00AF7DCE">
      <w:pPr>
        <w:pStyle w:val="ListParagraph"/>
        <w:numPr>
          <w:ilvl w:val="0"/>
          <w:numId w:val="11"/>
        </w:numPr>
      </w:pPr>
      <w:r w:rsidRPr="00BF3945">
        <w:t>Safeguarding: Proactive harm-prevention</w:t>
      </w:r>
    </w:p>
    <w:p w14:paraId="38F68E03" w14:textId="230DFFC1" w:rsidR="00AF7DCE" w:rsidRDefault="004574C3" w:rsidP="00AF7DCE">
      <w:pPr>
        <w:pStyle w:val="ListParagraph"/>
        <w:numPr>
          <w:ilvl w:val="0"/>
          <w:numId w:val="11"/>
        </w:numPr>
      </w:pPr>
      <w:r w:rsidRPr="00BF3945">
        <w:t>Abuse &amp; Neglect: Physical, sexual, psychological, financial or by omission. Includes institutional, domestic, trafficking, hate crime, cyber-abuse</w:t>
      </w:r>
    </w:p>
    <w:p w14:paraId="1A009E6A" w14:textId="6B195D30" w:rsidR="00AF7DCE" w:rsidRDefault="004574C3" w:rsidP="00AF7DCE">
      <w:pPr>
        <w:pStyle w:val="ListParagraph"/>
        <w:numPr>
          <w:ilvl w:val="0"/>
          <w:numId w:val="11"/>
        </w:numPr>
      </w:pPr>
      <w:r w:rsidRPr="00BF3945">
        <w:t>Poor Practice: Unacceptable conduct falling short of abuse</w:t>
      </w:r>
    </w:p>
    <w:p w14:paraId="6ABD2B40" w14:textId="4718DE9E" w:rsidR="004574C3" w:rsidRPr="004574C3" w:rsidRDefault="004574C3" w:rsidP="00AF7DCE">
      <w:pPr>
        <w:pStyle w:val="ListParagraph"/>
        <w:numPr>
          <w:ilvl w:val="0"/>
          <w:numId w:val="11"/>
        </w:numPr>
      </w:pPr>
      <w:r w:rsidRPr="00BF3945">
        <w:t>Abuse of Trust: Exploiting power (e.g., coach grooming)</w:t>
      </w:r>
    </w:p>
    <w:p w14:paraId="763138FF" w14:textId="77777777" w:rsidR="004574C3" w:rsidRPr="004574C3" w:rsidRDefault="004574C3" w:rsidP="004574C3">
      <w:pPr>
        <w:rPr>
          <w:b/>
          <w:bCs/>
        </w:rPr>
      </w:pPr>
      <w:r w:rsidRPr="004574C3">
        <w:rPr>
          <w:b/>
          <w:bCs/>
        </w:rPr>
        <w:t>4. Vulnerabilities</w:t>
      </w:r>
    </w:p>
    <w:p w14:paraId="59648D6A" w14:textId="77777777" w:rsidR="004574C3" w:rsidRPr="004574C3" w:rsidRDefault="004574C3" w:rsidP="004574C3">
      <w:pPr>
        <w:numPr>
          <w:ilvl w:val="0"/>
          <w:numId w:val="2"/>
        </w:numPr>
      </w:pPr>
      <w:r w:rsidRPr="004574C3">
        <w:t>Disability: Dependence for care, communication barriers, misinterpreted signs, isolation.</w:t>
      </w:r>
    </w:p>
    <w:p w14:paraId="0192023D" w14:textId="77777777" w:rsidR="004574C3" w:rsidRPr="004574C3" w:rsidRDefault="004574C3" w:rsidP="004574C3">
      <w:pPr>
        <w:numPr>
          <w:ilvl w:val="0"/>
          <w:numId w:val="2"/>
        </w:numPr>
      </w:pPr>
      <w:r w:rsidRPr="004574C3">
        <w:t>Poor Mental Health: Reduced capacity to set boundaries, fear of disclosure, fragmented support.</w:t>
      </w:r>
    </w:p>
    <w:p w14:paraId="596C92C2" w14:textId="77777777" w:rsidR="004574C3" w:rsidRPr="004574C3" w:rsidRDefault="004574C3" w:rsidP="004574C3">
      <w:pPr>
        <w:rPr>
          <w:b/>
          <w:bCs/>
        </w:rPr>
      </w:pPr>
      <w:r w:rsidRPr="004574C3">
        <w:rPr>
          <w:b/>
          <w:bCs/>
        </w:rPr>
        <w:t>5. Roles &amp; Responsibilities</w:t>
      </w:r>
    </w:p>
    <w:p w14:paraId="354709F3" w14:textId="14BB4399" w:rsidR="004574C3" w:rsidRPr="004574C3" w:rsidRDefault="004574C3" w:rsidP="004574C3">
      <w:r>
        <w:rPr>
          <w:b/>
          <w:bCs/>
        </w:rPr>
        <w:t>Ayr Burners Cycling will:</w:t>
      </w:r>
    </w:p>
    <w:p w14:paraId="01557CAF" w14:textId="77777777" w:rsidR="004574C3" w:rsidRPr="004574C3" w:rsidRDefault="004574C3" w:rsidP="004574C3">
      <w:pPr>
        <w:numPr>
          <w:ilvl w:val="0"/>
          <w:numId w:val="3"/>
        </w:numPr>
      </w:pPr>
      <w:r w:rsidRPr="004574C3">
        <w:t>Apply this policy; champion inclusion and equity</w:t>
      </w:r>
    </w:p>
    <w:p w14:paraId="479CEB0A" w14:textId="77777777" w:rsidR="004574C3" w:rsidRPr="004574C3" w:rsidRDefault="004574C3" w:rsidP="004574C3">
      <w:pPr>
        <w:numPr>
          <w:ilvl w:val="0"/>
          <w:numId w:val="3"/>
        </w:numPr>
      </w:pPr>
      <w:r w:rsidRPr="004574C3">
        <w:t>Safe-recruit with PVG scheme and ongoing training</w:t>
      </w:r>
    </w:p>
    <w:p w14:paraId="69F1B194" w14:textId="77777777" w:rsidR="004574C3" w:rsidRPr="004574C3" w:rsidRDefault="004574C3" w:rsidP="004574C3">
      <w:pPr>
        <w:numPr>
          <w:ilvl w:val="0"/>
          <w:numId w:val="3"/>
        </w:numPr>
      </w:pPr>
      <w:r w:rsidRPr="004574C3">
        <w:t>Record, respond and refer concerns without delay</w:t>
      </w:r>
    </w:p>
    <w:p w14:paraId="783662FD" w14:textId="77777777" w:rsidR="004574C3" w:rsidRPr="004574C3" w:rsidRDefault="004574C3" w:rsidP="004574C3">
      <w:pPr>
        <w:numPr>
          <w:ilvl w:val="0"/>
          <w:numId w:val="3"/>
        </w:numPr>
      </w:pPr>
      <w:r w:rsidRPr="004574C3">
        <w:lastRenderedPageBreak/>
        <w:t>Cooperate with agencies; maintain confidentiality</w:t>
      </w:r>
    </w:p>
    <w:p w14:paraId="59807726" w14:textId="77777777" w:rsidR="004574C3" w:rsidRPr="004574C3" w:rsidRDefault="004574C3" w:rsidP="004574C3">
      <w:pPr>
        <w:numPr>
          <w:ilvl w:val="0"/>
          <w:numId w:val="3"/>
        </w:numPr>
      </w:pPr>
      <w:r w:rsidRPr="004574C3">
        <w:t>Review every 3 years or after major changes/incidents</w:t>
      </w:r>
    </w:p>
    <w:p w14:paraId="3067D4BB" w14:textId="33946808" w:rsidR="004574C3" w:rsidRPr="004574C3" w:rsidRDefault="004574C3" w:rsidP="004574C3">
      <w:r w:rsidRPr="004574C3">
        <w:rPr>
          <w:b/>
          <w:bCs/>
        </w:rPr>
        <w:t>Wellbeing &amp; Protection Officer will:</w:t>
      </w:r>
    </w:p>
    <w:p w14:paraId="1A58E14D" w14:textId="77777777" w:rsidR="004574C3" w:rsidRPr="004574C3" w:rsidRDefault="004574C3" w:rsidP="004574C3">
      <w:pPr>
        <w:numPr>
          <w:ilvl w:val="0"/>
          <w:numId w:val="4"/>
        </w:numPr>
      </w:pPr>
      <w:r w:rsidRPr="004574C3">
        <w:t>Ensure volunteers/staff know their duties</w:t>
      </w:r>
    </w:p>
    <w:p w14:paraId="5EC818DE" w14:textId="77777777" w:rsidR="004574C3" w:rsidRPr="004574C3" w:rsidRDefault="004574C3" w:rsidP="004574C3">
      <w:pPr>
        <w:numPr>
          <w:ilvl w:val="0"/>
          <w:numId w:val="4"/>
        </w:numPr>
      </w:pPr>
      <w:r w:rsidRPr="004574C3">
        <w:t>Lead recruitment checks and training sign-up</w:t>
      </w:r>
    </w:p>
    <w:p w14:paraId="3D6EEAF2" w14:textId="77777777" w:rsidR="004574C3" w:rsidRPr="004574C3" w:rsidRDefault="004574C3" w:rsidP="004574C3">
      <w:pPr>
        <w:numPr>
          <w:ilvl w:val="0"/>
          <w:numId w:val="4"/>
        </w:numPr>
      </w:pPr>
      <w:r w:rsidRPr="004574C3">
        <w:t>Be first contact for concerns; log and escalate per procedure</w:t>
      </w:r>
    </w:p>
    <w:p w14:paraId="633807C6" w14:textId="77777777" w:rsidR="004574C3" w:rsidRPr="004574C3" w:rsidRDefault="004574C3" w:rsidP="004574C3">
      <w:pPr>
        <w:rPr>
          <w:b/>
          <w:bCs/>
        </w:rPr>
      </w:pPr>
      <w:r w:rsidRPr="004574C3">
        <w:rPr>
          <w:b/>
          <w:bCs/>
        </w:rPr>
        <w:t>6. Confidentiality &amp; Information Sharing</w:t>
      </w:r>
    </w:p>
    <w:p w14:paraId="778F2A2B" w14:textId="77777777" w:rsidR="004574C3" w:rsidRPr="00BF3945" w:rsidRDefault="004574C3" w:rsidP="004574C3">
      <w:pPr>
        <w:numPr>
          <w:ilvl w:val="0"/>
          <w:numId w:val="5"/>
        </w:numPr>
      </w:pPr>
      <w:r w:rsidRPr="00BF3945">
        <w:t>“Will sharing reduce risk?” is the guiding question.</w:t>
      </w:r>
    </w:p>
    <w:p w14:paraId="4A519B65" w14:textId="77777777" w:rsidR="004574C3" w:rsidRPr="004574C3" w:rsidRDefault="004574C3" w:rsidP="004574C3">
      <w:pPr>
        <w:numPr>
          <w:ilvl w:val="0"/>
          <w:numId w:val="5"/>
        </w:numPr>
      </w:pPr>
      <w:r w:rsidRPr="004574C3">
        <w:t>Share only with those who need to know; secure storage.</w:t>
      </w:r>
    </w:p>
    <w:p w14:paraId="37C3618F" w14:textId="77777777" w:rsidR="004574C3" w:rsidRPr="004574C3" w:rsidRDefault="004574C3" w:rsidP="004574C3">
      <w:pPr>
        <w:numPr>
          <w:ilvl w:val="0"/>
          <w:numId w:val="5"/>
        </w:numPr>
      </w:pPr>
      <w:r w:rsidRPr="004574C3">
        <w:t>Seek adult consent unless it increases danger or capacity is lacking.</w:t>
      </w:r>
    </w:p>
    <w:p w14:paraId="5D828C0E" w14:textId="3F2F4C7D" w:rsidR="004574C3" w:rsidRPr="004574C3" w:rsidRDefault="004574C3" w:rsidP="004574C3">
      <w:pPr>
        <w:numPr>
          <w:ilvl w:val="0"/>
          <w:numId w:val="5"/>
        </w:numPr>
      </w:pPr>
      <w:r w:rsidRPr="004574C3">
        <w:t>Document all decisions to share</w:t>
      </w:r>
      <w:r w:rsidR="00BF3945">
        <w:t xml:space="preserve"> </w:t>
      </w:r>
      <w:r w:rsidRPr="004574C3">
        <w:t>or withhold</w:t>
      </w:r>
      <w:r w:rsidR="00BF3945">
        <w:t xml:space="preserve"> </w:t>
      </w:r>
      <w:r w:rsidRPr="004574C3">
        <w:t>information.</w:t>
      </w:r>
    </w:p>
    <w:p w14:paraId="7443DE82" w14:textId="77777777" w:rsidR="004574C3" w:rsidRPr="004574C3" w:rsidRDefault="004574C3" w:rsidP="004574C3">
      <w:pPr>
        <w:rPr>
          <w:b/>
          <w:bCs/>
        </w:rPr>
      </w:pPr>
      <w:r w:rsidRPr="004574C3">
        <w:rPr>
          <w:b/>
          <w:bCs/>
        </w:rPr>
        <w:t>7. Media &amp; Review</w:t>
      </w:r>
    </w:p>
    <w:p w14:paraId="6ABC10DE" w14:textId="77777777" w:rsidR="004574C3" w:rsidRPr="004574C3" w:rsidRDefault="004574C3" w:rsidP="004574C3">
      <w:pPr>
        <w:numPr>
          <w:ilvl w:val="0"/>
          <w:numId w:val="6"/>
        </w:numPr>
      </w:pPr>
      <w:r w:rsidRPr="004574C3">
        <w:t>All press enquiries go to Scottish Cycling’s Communications Lead.</w:t>
      </w:r>
    </w:p>
    <w:p w14:paraId="4BE0075D" w14:textId="77777777" w:rsidR="004574C3" w:rsidRPr="00BF3945" w:rsidRDefault="004574C3" w:rsidP="004574C3">
      <w:pPr>
        <w:numPr>
          <w:ilvl w:val="0"/>
          <w:numId w:val="6"/>
        </w:numPr>
      </w:pPr>
      <w:r w:rsidRPr="00BF3945">
        <w:t>Policy updated triennially, upon legislative change or after safeguarding events.</w:t>
      </w:r>
    </w:p>
    <w:p w14:paraId="6C875825" w14:textId="77777777" w:rsidR="004574C3" w:rsidRPr="004574C3" w:rsidRDefault="004574C3" w:rsidP="004574C3">
      <w:r w:rsidRPr="004574C3">
        <w:t>Ayr Burners Cycling ensures every adult feels respected, heard and safe while enjoying our sport.</w:t>
      </w:r>
    </w:p>
    <w:p w14:paraId="4BA9D2A9" w14:textId="77777777" w:rsidR="004574C3" w:rsidRDefault="004574C3"/>
    <w:sectPr w:rsidR="004574C3" w:rsidSect="004574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E5"/>
    <w:multiLevelType w:val="hybridMultilevel"/>
    <w:tmpl w:val="CFD6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E158D"/>
    <w:multiLevelType w:val="multilevel"/>
    <w:tmpl w:val="FC02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A0527"/>
    <w:multiLevelType w:val="hybridMultilevel"/>
    <w:tmpl w:val="741A6F54"/>
    <w:lvl w:ilvl="0" w:tplc="1B44820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B79E7"/>
    <w:multiLevelType w:val="hybridMultilevel"/>
    <w:tmpl w:val="B7280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93871"/>
    <w:multiLevelType w:val="multilevel"/>
    <w:tmpl w:val="EFAA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9388B"/>
    <w:multiLevelType w:val="multilevel"/>
    <w:tmpl w:val="D10C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279B0"/>
    <w:multiLevelType w:val="hybridMultilevel"/>
    <w:tmpl w:val="67E41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036B44"/>
    <w:multiLevelType w:val="multilevel"/>
    <w:tmpl w:val="A312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A0F69"/>
    <w:multiLevelType w:val="multilevel"/>
    <w:tmpl w:val="C24C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BC1EB4"/>
    <w:multiLevelType w:val="hybridMultilevel"/>
    <w:tmpl w:val="16621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E8709D"/>
    <w:multiLevelType w:val="multilevel"/>
    <w:tmpl w:val="EC04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397881">
    <w:abstractNumId w:val="1"/>
  </w:num>
  <w:num w:numId="2" w16cid:durableId="979336300">
    <w:abstractNumId w:val="7"/>
  </w:num>
  <w:num w:numId="3" w16cid:durableId="450560790">
    <w:abstractNumId w:val="4"/>
  </w:num>
  <w:num w:numId="4" w16cid:durableId="1229146032">
    <w:abstractNumId w:val="5"/>
  </w:num>
  <w:num w:numId="5" w16cid:durableId="1721785225">
    <w:abstractNumId w:val="8"/>
  </w:num>
  <w:num w:numId="6" w16cid:durableId="1020012830">
    <w:abstractNumId w:val="10"/>
  </w:num>
  <w:num w:numId="7" w16cid:durableId="1441416233">
    <w:abstractNumId w:val="6"/>
  </w:num>
  <w:num w:numId="8" w16cid:durableId="1515344230">
    <w:abstractNumId w:val="2"/>
  </w:num>
  <w:num w:numId="9" w16cid:durableId="2024624876">
    <w:abstractNumId w:val="9"/>
  </w:num>
  <w:num w:numId="10" w16cid:durableId="2026247065">
    <w:abstractNumId w:val="3"/>
  </w:num>
  <w:num w:numId="11" w16cid:durableId="714428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C3"/>
    <w:rsid w:val="00105C78"/>
    <w:rsid w:val="001F2195"/>
    <w:rsid w:val="00224870"/>
    <w:rsid w:val="003D41BF"/>
    <w:rsid w:val="004574C3"/>
    <w:rsid w:val="006E0352"/>
    <w:rsid w:val="00A043E6"/>
    <w:rsid w:val="00A4533E"/>
    <w:rsid w:val="00AF7DCE"/>
    <w:rsid w:val="00BF3945"/>
    <w:rsid w:val="00D72EDF"/>
    <w:rsid w:val="00F81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7BEB"/>
  <w15:chartTrackingRefBased/>
  <w15:docId w15:val="{A792A864-E25F-43C8-B6FE-C9801EA7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4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4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4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4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4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4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4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4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4C3"/>
    <w:rPr>
      <w:rFonts w:eastAsiaTheme="majorEastAsia" w:cstheme="majorBidi"/>
      <w:color w:val="272727" w:themeColor="text1" w:themeTint="D8"/>
    </w:rPr>
  </w:style>
  <w:style w:type="paragraph" w:styleId="Title">
    <w:name w:val="Title"/>
    <w:basedOn w:val="Normal"/>
    <w:next w:val="Normal"/>
    <w:link w:val="TitleChar"/>
    <w:uiPriority w:val="10"/>
    <w:qFormat/>
    <w:rsid w:val="00457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4C3"/>
    <w:pPr>
      <w:spacing w:before="160"/>
      <w:jc w:val="center"/>
    </w:pPr>
    <w:rPr>
      <w:i/>
      <w:iCs/>
      <w:color w:val="404040" w:themeColor="text1" w:themeTint="BF"/>
    </w:rPr>
  </w:style>
  <w:style w:type="character" w:customStyle="1" w:styleId="QuoteChar">
    <w:name w:val="Quote Char"/>
    <w:basedOn w:val="DefaultParagraphFont"/>
    <w:link w:val="Quote"/>
    <w:uiPriority w:val="29"/>
    <w:rsid w:val="004574C3"/>
    <w:rPr>
      <w:i/>
      <w:iCs/>
      <w:color w:val="404040" w:themeColor="text1" w:themeTint="BF"/>
    </w:rPr>
  </w:style>
  <w:style w:type="paragraph" w:styleId="ListParagraph">
    <w:name w:val="List Paragraph"/>
    <w:basedOn w:val="Normal"/>
    <w:uiPriority w:val="34"/>
    <w:qFormat/>
    <w:rsid w:val="004574C3"/>
    <w:pPr>
      <w:ind w:left="720"/>
      <w:contextualSpacing/>
    </w:pPr>
  </w:style>
  <w:style w:type="character" w:styleId="IntenseEmphasis">
    <w:name w:val="Intense Emphasis"/>
    <w:basedOn w:val="DefaultParagraphFont"/>
    <w:uiPriority w:val="21"/>
    <w:qFormat/>
    <w:rsid w:val="004574C3"/>
    <w:rPr>
      <w:i/>
      <w:iCs/>
      <w:color w:val="0F4761" w:themeColor="accent1" w:themeShade="BF"/>
    </w:rPr>
  </w:style>
  <w:style w:type="paragraph" w:styleId="IntenseQuote">
    <w:name w:val="Intense Quote"/>
    <w:basedOn w:val="Normal"/>
    <w:next w:val="Normal"/>
    <w:link w:val="IntenseQuoteChar"/>
    <w:uiPriority w:val="30"/>
    <w:qFormat/>
    <w:rsid w:val="00457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4C3"/>
    <w:rPr>
      <w:i/>
      <w:iCs/>
      <w:color w:val="0F4761" w:themeColor="accent1" w:themeShade="BF"/>
    </w:rPr>
  </w:style>
  <w:style w:type="character" w:styleId="IntenseReference">
    <w:name w:val="Intense Reference"/>
    <w:basedOn w:val="DefaultParagraphFont"/>
    <w:uiPriority w:val="32"/>
    <w:qFormat/>
    <w:rsid w:val="004574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764436">
      <w:bodyDiv w:val="1"/>
      <w:marLeft w:val="0"/>
      <w:marRight w:val="0"/>
      <w:marTop w:val="0"/>
      <w:marBottom w:val="0"/>
      <w:divBdr>
        <w:top w:val="none" w:sz="0" w:space="0" w:color="auto"/>
        <w:left w:val="none" w:sz="0" w:space="0" w:color="auto"/>
        <w:bottom w:val="none" w:sz="0" w:space="0" w:color="auto"/>
        <w:right w:val="none" w:sz="0" w:space="0" w:color="auto"/>
      </w:divBdr>
    </w:div>
    <w:div w:id="79653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Hilbourne</dc:creator>
  <cp:keywords/>
  <dc:description/>
  <cp:lastModifiedBy>Stephen Hilbourne</cp:lastModifiedBy>
  <cp:revision>8</cp:revision>
  <dcterms:created xsi:type="dcterms:W3CDTF">2025-06-18T17:56:00Z</dcterms:created>
  <dcterms:modified xsi:type="dcterms:W3CDTF">2025-11-17T15:28:00Z</dcterms:modified>
</cp:coreProperties>
</file>